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</w:pPr>
      <w:r>
        <w:t xml:space="preserve">С П И С О К</w:t>
      </w:r>
    </w:p>
    <w:p>
      <w:pPr>
        <w:pStyle w:val="Normal"/>
        <w:jc w:val="center"/>
      </w:pPr>
      <w:r>
        <w:t xml:space="preserve">Негосударственных центров бесплатной юридической помощи</w:t>
      </w:r>
    </w:p>
    <w:p>
      <w:pPr>
        <w:pStyle w:val="Normal"/>
      </w:pP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46"/>
        <w:gridCol w:w="6067"/>
        <w:gridCol w:w="3408"/>
      </w:tblGrid>
      <w:tr>
        <w:trPr/>
        <w:tc>
          <w:tcPr>
            <w:tcW w:w="5000" w:type="pct"/>
            <w:gridSpan w:val="3"/>
            <w:textDirection w:val="lrTb"/>
            <w:vAlign w:val="center"/>
          </w:tcPr>
          <w:p>
            <w:pPr>
              <w:pStyle w:val="Heading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Негосударственные центры бесплатной юридической помощи, созданные на территории Ханты-Мансийского автономного округа-Югры </w:t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86/1</w:t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Центр юридической помощи при МНОНП</w:t>
            </w:r>
            <w:r>
              <w:rPr>
                <w:b w:val="0"/>
                <w:sz w:val="26"/>
                <w:szCs w:val="26"/>
              </w:rPr>
              <w:t xml:space="preserve"> «Альянс судебных специалистов»</w:t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Normal"/>
              <w:ind w:firstLine="54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г. Сургут, ул. 30 лет Победы, 39, вход№2</w:t>
            </w:r>
          </w:p>
          <w:p>
            <w:pPr>
              <w:pStyle w:val="Normal"/>
              <w:ind w:firstLine="54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8(3452) 51-01-05, </w:t>
              <w:br w:type="textWrapping" w:clear="all"/>
              <w:t xml:space="preserve">37-42-42</w:t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86/2</w:t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Ханты-Мансийский центр бесплатной юридической помощи Ханты-Мансийского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Normal"/>
              <w:ind w:firstLine="54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г</w:t>
            </w:r>
            <w:r>
              <w:rPr>
                <w:b w:val="0"/>
                <w:sz w:val="26"/>
                <w:szCs w:val="26"/>
              </w:rPr>
              <w:t xml:space="preserve">. Ханты-Мансийск, ул. Мира,13, каб.11</w:t>
            </w:r>
          </w:p>
          <w:p>
            <w:pPr>
              <w:pStyle w:val="Normal"/>
              <w:ind w:firstLine="54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т.  (3467) 30-53-23</w:t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86/3</w:t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Урайский центр бесплатной юридической помощи Ханты-Мансийского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HtmlNormal"/>
              <w:shd w:val="clear" w:color="auto" w:fill="ffffff"/>
              <w:spacing w:before="0" w:beforeAutospacing="0" w:after="150" w:afterAutospacing="0" w:line="300" w:lineRule="atLeast"/>
              <w:jc w:val="center"/>
              <w:rPr>
                <w:color w:val="53535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Урай, 3 микрорайон, д. 28, офис 4.</w:t>
            </w:r>
            <w:r>
              <w:rPr>
                <w:color w:val="535353"/>
                <w:sz w:val="26"/>
                <w:szCs w:val="26"/>
              </w:rPr>
            </w:r>
          </w:p>
          <w:p>
            <w:pPr>
              <w:pStyle w:val="HtmlNormal"/>
              <w:shd w:val="clear" w:color="auto" w:fill="ffffff"/>
              <w:spacing w:before="0" w:beforeAutospacing="0" w:after="150" w:afterAutospacing="0" w:line="300" w:lineRule="atLeast"/>
              <w:jc w:val="center"/>
              <w:rPr>
                <w:color w:val="53535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8(346-76) 62-909</w:t>
            </w:r>
            <w:r>
              <w:rPr>
                <w:color w:val="535353"/>
                <w:sz w:val="26"/>
                <w:szCs w:val="26"/>
              </w:rPr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86/4</w:t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Центр правовой помощи населению «Закон и справедливость» </w:t>
            </w:r>
          </w:p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Нотариальная палата Ханты-Мансийского автономного округа - Югры</w:t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Normal"/>
              <w:ind w:firstLine="54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г. Сургут,</w:t>
            </w:r>
          </w:p>
          <w:p>
            <w:pPr>
              <w:pStyle w:val="Normal"/>
              <w:ind w:firstLine="54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ул. Университетская, д.  </w:t>
            </w:r>
            <w:r>
              <w:rPr>
                <w:b w:val="0"/>
                <w:sz w:val="26"/>
                <w:szCs w:val="26"/>
              </w:rPr>
              <w:t xml:space="preserve">9</w:t>
            </w:r>
            <w:r>
              <w:rPr>
                <w:b w:val="0"/>
                <w:sz w:val="26"/>
                <w:szCs w:val="26"/>
              </w:rPr>
              <w:t xml:space="preserve">, офис  2</w:t>
            </w:r>
            <w:r>
              <w:rPr>
                <w:b w:val="0"/>
                <w:sz w:val="26"/>
                <w:szCs w:val="26"/>
              </w:rPr>
              <w:t xml:space="preserve">5</w:t>
            </w:r>
            <w:r>
              <w:rPr>
                <w:b w:val="0"/>
                <w:sz w:val="26"/>
                <w:szCs w:val="26"/>
              </w:rPr>
              <w:t xml:space="preserve">.</w:t>
            </w:r>
          </w:p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</w:t>
            </w:r>
            <w:r>
              <w:rPr>
                <w:b w:val="0"/>
                <w:sz w:val="26"/>
                <w:szCs w:val="26"/>
              </w:rPr>
              <w:t xml:space="preserve"> (</w:t>
            </w:r>
            <w:r>
              <w:rPr>
                <w:b w:val="0"/>
                <w:sz w:val="26"/>
                <w:szCs w:val="26"/>
              </w:rPr>
              <w:t xml:space="preserve">3462</w:t>
            </w:r>
            <w:r>
              <w:rPr>
                <w:b w:val="0"/>
                <w:sz w:val="26"/>
                <w:szCs w:val="26"/>
              </w:rPr>
              <w:t xml:space="preserve">)</w:t>
            </w:r>
            <w:r>
              <w:rPr>
                <w:b w:val="0"/>
                <w:sz w:val="26"/>
                <w:szCs w:val="26"/>
              </w:rPr>
              <w:t xml:space="preserve"> 23-54-16</w:t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86/5</w:t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Радужнинский центр бесплатной юридической помощи Ханты-Мансийского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г. Радужный, 7 микрорайон, д. 21, помещение 1007</w:t>
            </w:r>
          </w:p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89044879261</w:t>
            </w:r>
          </w:p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86/6</w:t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Сургутский центр бес</w:t>
            </w:r>
            <w:r>
              <w:rPr>
                <w:b w:val="0"/>
                <w:sz w:val="26"/>
                <w:szCs w:val="26"/>
              </w:rPr>
              <w:t xml:space="preserve">платной юридической помощи Ханты-Мансийского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HtmlNormal"/>
              <w:shd w:val="clear" w:color="auto" w:fill="ffffff"/>
              <w:spacing w:before="0" w:beforeAutospacing="0" w:after="150" w:afterAutospacing="0" w:line="3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г.Сургут, ул. Мелик-Карамова, д.74а, пункт по работе с населением № 14</w:t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86/7</w:t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fldChar w:fldCharType="begin"/>
            </w:r>
            <w:r>
              <w:rPr>
                <w:b w:val="0"/>
                <w:sz w:val="26"/>
                <w:szCs w:val="26"/>
              </w:rPr>
              <w:instrText xml:space="preserve">HYPERLINK "http://minjust.ru/ru/fla/center/hanty-mansiyskiy-negosudarstvennyy-centr-besplatnoy-yuridicheskoy-pomoshchi-regionalnaya"</w:instrText>
            </w:r>
            <w:r>
              <w:rPr>
                <w:b w:val="0"/>
                <w:sz w:val="26"/>
                <w:szCs w:val="26"/>
              </w:rPr>
              <w:fldChar w:fldCharType="separate"/>
            </w:r>
            <w:r>
              <w:rPr>
                <w:b w:val="0"/>
                <w:sz w:val="26"/>
                <w:szCs w:val="26"/>
              </w:rPr>
              <w:t xml:space="preserve">Ханты-Мансийский негосударственный центр бесплатной юридической помощи (региональная общественная приемная) регионального общественного движения инвалидов-колясочников Ханты-Мансийского автономного округа – Югры «ПРЕОБРАЗОВАНИЕ»</w:t>
            </w:r>
            <w:r>
              <w:rPr>
                <w:b w:val="0"/>
                <w:sz w:val="26"/>
                <w:szCs w:val="26"/>
              </w:rPr>
              <w:fldChar w:fldCharType="end"/>
            </w:r>
            <w:r>
              <w:rPr>
                <w:b w:val="0"/>
                <w:sz w:val="26"/>
                <w:szCs w:val="26"/>
              </w:rPr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HtmlNormal"/>
              <w:shd w:val="clear" w:color="auto" w:fill="ffffff"/>
              <w:spacing w:before="0" w:beforeAutospacing="0" w:after="150" w:afterAutospacing="0" w:line="3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628007, Тюменская область, Ханты-Мансийский автономный округ - Югра, г.Ханты-Мансийск, ул. Дунина-Горкавича, д. 15, офис «Преобразование»</w:t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86/8</w:t>
            </w:r>
            <w:r>
              <w:rPr>
                <w:b w:val="0"/>
                <w:sz w:val="26"/>
                <w:szCs w:val="26"/>
              </w:rPr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Автономная некоммерческая организация «Центр правовой и психологической помощи «Ориентир»</w:t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HtmlNormal"/>
              <w:shd w:val="clear" w:color="auto" w:fill="ffffff"/>
              <w:spacing w:before="0" w:beforeAutospacing="0" w:after="150" w:afterAutospacing="0" w:line="3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628672, Россия, Тюменская область, Ханты-Мансийский автономный округ - Югра, город Лангепас, улица Солнечная, д. 14 В, 2 этаж</w:t>
            </w:r>
          </w:p>
        </w:tc>
      </w:tr>
      <w:tr>
        <w:trPr/>
        <w:tc>
          <w:tcPr>
            <w:tcW w:w="454" w:type="pct"/>
            <w:textDirection w:val="lrTb"/>
            <w:vAlign w:val="center"/>
          </w:tcPr>
          <w:p>
            <w:pPr>
              <w:pStyle w:val="Normal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86/9</w:t>
            </w:r>
          </w:p>
        </w:tc>
        <w:tc>
          <w:tcPr>
            <w:tcW w:w="2911" w:type="pct"/>
            <w:textDirection w:val="lrTb"/>
            <w:vAlign w:val="center"/>
          </w:tcPr>
          <w:p>
            <w:pPr>
              <w:pStyle w:val="Normal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Сургутский центр бесплатной юридической помощи регионального отделения общероссийской общественной организации «Российский союз налогоплательщиков» в Ханты-Мансийском автономном округе - Югре</w:t>
            </w:r>
            <w:r>
              <w:rPr>
                <w:b w:val="0"/>
                <w:sz w:val="26"/>
                <w:szCs w:val="26"/>
              </w:rPr>
            </w:r>
          </w:p>
        </w:tc>
        <w:tc>
          <w:tcPr>
            <w:tcW w:w="1635" w:type="pct"/>
            <w:textDirection w:val="lrTb"/>
            <w:vAlign w:val="center"/>
          </w:tcPr>
          <w:p>
            <w:pPr>
              <w:pStyle w:val="HtmlNormal"/>
              <w:shd w:val="clear" w:color="auto" w:fill="ffffff"/>
              <w:spacing w:before="0" w:beforeAutospacing="0" w:after="150" w:afterAutospacing="0" w:line="30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628408, Россия, Ханты-Мансийский автономный округ – Югра, г.Сургут, ул.Энгельса, д.15, офис 301</w:t>
            </w:r>
            <w:r>
              <w:rPr>
                <w:sz w:val="26"/>
                <w:szCs w:val="26"/>
              </w:rPr>
            </w:r>
          </w:p>
        </w:tc>
      </w:tr>
    </w:tbl>
    <w:sectPr>
      <w:type w:val="nextPage"/>
      <w:pgSz w:w="11906" w:h="16838"/>
      <w:pgMar w:top="1134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b/>
      <w:bCs/>
      <w:sz w:val="32"/>
      <w:szCs w:val="32"/>
      <w:lang w:val="ru-RU" w:eastAsia="ru-RU" w:bidi="ar-SA"/>
    </w:rPr>
  </w:style>
  <w:style w:type="paragraph" w:styleId="Heading1">
    <w:name w:val="Заголовок 1"/>
    <w:basedOn w:val="Normal"/>
    <w:next w:val="Heading1"/>
    <w:link w:val="Normal"/>
    <w:qFormat/>
    <w:pPr>
      <w:spacing w:before="100" w:beforeAutospacing="1" w:after="100" w:afterAutospacing="1"/>
      <w:outlineLvl w:val="0"/>
    </w:pPr>
    <w:rPr>
      <w:sz w:val="48"/>
      <w:szCs w:val="48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"/>
    <w:basedOn w:val="TableNormal"/>
    <w:next w:val="TableGrid"/>
    <w:link w:val="Normal"/>
  </w:style>
  <w:style w:type="character" w:styleId="UserStyle_0">
    <w:name w:val="big"/>
    <w:basedOn w:val="NormalCharacter"/>
    <w:next w:val="UserStyle_0"/>
    <w:link w:val="Normal"/>
  </w:style>
  <w:style w:type="character" w:styleId="Strong">
    <w:name w:val="Строгий"/>
    <w:next w:val="Strong"/>
    <w:link w:val="Normal"/>
    <w:qFormat/>
    <w:rPr>
      <w:b/>
      <w:bCs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character" w:styleId="FollowedHyperlink">
    <w:name w:val="Просмотренная гиперссылка"/>
    <w:next w:val="FollowedHyperlink"/>
    <w:link w:val="Normal"/>
    <w:rPr>
      <w:color w:val="800080"/>
      <w:u w:val="single"/>
    </w:rPr>
  </w:style>
  <w:style w:type="paragraph" w:styleId="HtmlNormal">
    <w:name w:val="Обычный (веб)"/>
    <w:basedOn w:val="Normal"/>
    <w:next w:val="HtmlNormal"/>
    <w:link w:val="Normal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cetate">
    <w:name w:val="Текст выноски"/>
    <w:basedOn w:val="Normal"/>
    <w:next w:val="Acetate"/>
    <w:link w:val="UserStyle_1"/>
    <w:rPr>
      <w:rFonts w:ascii="Segoe UI" w:hAnsi="Segoe UI" w:cs="Segoe UI"/>
      <w:sz w:val="18"/>
      <w:szCs w:val="18"/>
    </w:rPr>
  </w:style>
  <w:style w:type="character" w:styleId="UserStyle_1">
    <w:name w:val="Текст выноски Знак"/>
    <w:next w:val="UserStyle_1"/>
    <w:link w:val="Acetate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haracters>2098</Characters>
  <CharactersWithSpaces>2462</CharactersWithSpaces>
  <Company>minjust</Company>
  <DocSecurity>4</DocSecurity>
  <HyperlinksChanged>false</HyperlinksChanged>
  <Lines>17</Lines>
  <Pages>1</Pages>
  <Paragraphs>4</Paragraphs>
  <ScaleCrop>false</ScaleCrop>
  <SharedDoc>false</SharedDoc>
  <Template>Normal</Template>
  <Words>368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государственной системы бесплатной юридической помощи на территории Воронежской области</dc:title>
  <dc:creator>Elena</dc:creator>
  <cp:lastModifiedBy>Куркина Виталия Викторовна</cp:lastModifiedBy>
  <cp:revision>2</cp:revision>
  <dcterms:created xsi:type="dcterms:W3CDTF">2024-12-20T07:58:00Z</dcterms:created>
  <dcterms:modified xsi:type="dcterms:W3CDTF">2024-12-20T07:58:00Z</dcterms:modified>
  <cp:version>917504</cp:version>
</cp:coreProperties>
</file>