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8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28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287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453AE" w:rsidRDefault="00F60EA6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="002A11BB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C723F0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</w:t>
      </w:r>
      <w:r w:rsidR="00C723F0">
        <w:rPr>
          <w:rFonts w:ascii="Times New Roman" w:hAnsi="Times New Roman" w:cs="Times New Roman"/>
          <w:lang w:val="ru-RU"/>
        </w:rPr>
        <w:t xml:space="preserve">жилищного </w:t>
      </w:r>
      <w:r w:rsidRPr="00E23156">
        <w:rPr>
          <w:rFonts w:ascii="Times New Roman" w:hAnsi="Times New Roman" w:cs="Times New Roman"/>
          <w:lang w:val="ru-RU"/>
        </w:rPr>
        <w:t xml:space="preserve">контроля на территории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F60EA6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</w:t>
      </w:r>
      <w:r w:rsidR="00F60EA6">
        <w:rPr>
          <w:rFonts w:eastAsia="Times New Roman"/>
          <w:szCs w:val="28"/>
          <w:lang w:val="ru-RU" w:eastAsia="ru-RU"/>
        </w:rPr>
        <w:t>.10.</w:t>
      </w:r>
      <w:r w:rsidRPr="007A2FF5">
        <w:rPr>
          <w:rFonts w:eastAsia="Times New Roman"/>
          <w:szCs w:val="28"/>
          <w:lang w:val="ru-RU" w:eastAsia="ru-RU"/>
        </w:rPr>
        <w:t>2003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 xml:space="preserve">Уставом городского поселения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</w:t>
      </w:r>
      <w:proofErr w:type="gramEnd"/>
      <w:r w:rsidR="002A11BB" w:rsidRPr="007A2FF5">
        <w:rPr>
          <w:rFonts w:ascii="Times New Roman" w:hAnsi="Times New Roman" w:cs="Times New Roman"/>
          <w:lang w:val="ru-RU" w:eastAsia="ru-RU"/>
        </w:rPr>
        <w:t xml:space="preserve"> 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5B36BF">
        <w:rPr>
          <w:rFonts w:ascii="Times New Roman" w:hAnsi="Times New Roman" w:cs="Times New Roman"/>
          <w:lang w:val="ru-RU"/>
        </w:rPr>
        <w:t>жилищного</w:t>
      </w:r>
      <w:r w:rsidRPr="00E23156">
        <w:rPr>
          <w:rFonts w:ascii="Times New Roman" w:hAnsi="Times New Roman" w:cs="Times New Roman"/>
          <w:lang w:val="ru-RU"/>
        </w:rPr>
        <w:t xml:space="preserve">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F60EA6">
        <w:rPr>
          <w:rFonts w:ascii="Times New Roman" w:hAnsi="Times New Roman" w:cs="Times New Roman"/>
          <w:bCs/>
          <w:lang w:val="ru-RU"/>
        </w:rPr>
        <w:t>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</w:t>
      </w:r>
      <w:r w:rsidR="00C723F0">
        <w:rPr>
          <w:rFonts w:ascii="Times New Roman" w:hAnsi="Times New Roman" w:cs="Times New Roman"/>
          <w:lang w:val="ru-RU"/>
        </w:rPr>
        <w:t xml:space="preserve">жилищного </w:t>
      </w:r>
      <w:r w:rsidR="007A2FF5" w:rsidRPr="00E23156">
        <w:rPr>
          <w:rFonts w:ascii="Times New Roman" w:hAnsi="Times New Roman" w:cs="Times New Roman"/>
          <w:lang w:val="ru-RU"/>
        </w:rPr>
        <w:t xml:space="preserve">контроля 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</w:t>
      </w:r>
      <w:r w:rsidR="00F60EA6">
        <w:rPr>
          <w:rFonts w:ascii="Times New Roman" w:hAnsi="Times New Roman" w:cs="Times New Roman"/>
          <w:bCs/>
          <w:lang w:val="ru-RU"/>
        </w:rPr>
        <w:t>4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по 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соблюдению требований к служебному поведению и урегулированию конфликта интересов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проведения общественных обсуждений с 01 октября 202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C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Пионерский на 202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</w:t>
      </w:r>
      <w:r w:rsid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8598B"/>
    <w:rsid w:val="002A11BB"/>
    <w:rsid w:val="002D20AE"/>
    <w:rsid w:val="002F1E52"/>
    <w:rsid w:val="002F26A5"/>
    <w:rsid w:val="0033376A"/>
    <w:rsid w:val="0039074D"/>
    <w:rsid w:val="00405503"/>
    <w:rsid w:val="0046281E"/>
    <w:rsid w:val="004915FE"/>
    <w:rsid w:val="00515BBF"/>
    <w:rsid w:val="005453AE"/>
    <w:rsid w:val="0056337F"/>
    <w:rsid w:val="005B36B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2873"/>
    <w:rsid w:val="00A37F7C"/>
    <w:rsid w:val="00A8498B"/>
    <w:rsid w:val="00B74578"/>
    <w:rsid w:val="00B90F35"/>
    <w:rsid w:val="00C620D1"/>
    <w:rsid w:val="00C723F0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7</cp:revision>
  <cp:lastPrinted>2023-10-02T13:12:00Z</cp:lastPrinted>
  <dcterms:created xsi:type="dcterms:W3CDTF">2022-11-09T12:26:00Z</dcterms:created>
  <dcterms:modified xsi:type="dcterms:W3CDTF">2023-10-02T13:13:00Z</dcterms:modified>
</cp:coreProperties>
</file>