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284" w:rsidRPr="00CF4284" w:rsidRDefault="00CF4284" w:rsidP="008979AA">
      <w:pPr>
        <w:jc w:val="center"/>
        <w:rPr>
          <w:rFonts w:ascii="Calibri" w:eastAsia="Calibri" w:hAnsi="Calibri" w:cs="Times New Roman"/>
        </w:rPr>
      </w:pPr>
      <w:r w:rsidRPr="00CF4284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>
            <wp:extent cx="695325" cy="1000125"/>
            <wp:effectExtent l="0" t="0" r="9525" b="9525"/>
            <wp:docPr id="2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4284" w:rsidRPr="00CF4284" w:rsidRDefault="00CF4284" w:rsidP="00CF42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CF4284" w:rsidRPr="00CF4284" w:rsidRDefault="00CF4284" w:rsidP="00CF4284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:rsidR="00CF4284" w:rsidRPr="00CF4284" w:rsidRDefault="00CF4284" w:rsidP="00CF4284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4284" w:rsidRPr="00CF4284" w:rsidRDefault="00CF4284" w:rsidP="00CF428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CF4284" w:rsidRPr="00CF4284" w:rsidRDefault="00CF4284" w:rsidP="00CF428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ГОРОДСКОГО ПОСЕЛЕНИЯ ПИОНЕРСКИЙ</w:t>
      </w:r>
    </w:p>
    <w:p w:rsidR="00CF4284" w:rsidRPr="00CF4284" w:rsidRDefault="00CF4284" w:rsidP="00CF4284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4284" w:rsidRPr="00CF4284" w:rsidRDefault="00CF4284" w:rsidP="00CF4284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4284" w:rsidRDefault="00CF4284" w:rsidP="00CF4284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03332D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ПОСТАНОВЛЕНИЕ </w:t>
      </w:r>
    </w:p>
    <w:p w:rsidR="0003332D" w:rsidRPr="00F479CD" w:rsidRDefault="00B75CC4" w:rsidP="0003332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 </w:t>
      </w:r>
      <w:r w:rsidR="00102FC8"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D7B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D42E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proofErr w:type="gramEnd"/>
      <w:r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332D"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 </w:t>
      </w:r>
      <w:r w:rsidR="000D42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марта</w:t>
      </w:r>
      <w:r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102FC8"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0D42E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3332D"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                                                     </w:t>
      </w:r>
      <w:r w:rsidR="002965F2"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F479C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79C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06809"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86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0D42EF">
        <w:rPr>
          <w:rFonts w:ascii="Times New Roman" w:eastAsia="Times New Roman" w:hAnsi="Times New Roman" w:cs="Times New Roman"/>
          <w:sz w:val="24"/>
          <w:szCs w:val="24"/>
          <w:lang w:eastAsia="ru-RU"/>
        </w:rPr>
        <w:t>100</w:t>
      </w:r>
    </w:p>
    <w:p w:rsidR="0003332D" w:rsidRDefault="0003332D" w:rsidP="0003332D">
      <w:pPr>
        <w:spacing w:after="0" w:line="240" w:lineRule="auto"/>
        <w:rPr>
          <w:rFonts w:ascii="Times New Roman" w:eastAsia="Calibri" w:hAnsi="Times New Roman" w:cs="Times New Roman"/>
          <w:color w:val="000080"/>
          <w:sz w:val="24"/>
          <w:szCs w:val="24"/>
        </w:rPr>
      </w:pP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Об утверждении регламента работы 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согласительной комиссии по вопросу 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>согласования местоположения границ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земельных участков при выполнении 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комплексных кадастровых работ </w:t>
      </w:r>
    </w:p>
    <w:p w:rsidR="00017ABE" w:rsidRDefault="00017ABE" w:rsidP="00017ABE">
      <w:pPr>
        <w:ind w:firstLine="360"/>
        <w:rPr>
          <w:rFonts w:ascii="Times New Roman" w:hAnsi="Times New Roman" w:cs="Times New Roman"/>
          <w:sz w:val="24"/>
          <w:szCs w:val="24"/>
        </w:rPr>
      </w:pPr>
    </w:p>
    <w:p w:rsidR="001052BB" w:rsidRPr="00017ABE" w:rsidRDefault="001052BB" w:rsidP="00017ABE">
      <w:pPr>
        <w:ind w:firstLine="360"/>
        <w:rPr>
          <w:rFonts w:ascii="Times New Roman" w:hAnsi="Times New Roman" w:cs="Times New Roman"/>
          <w:sz w:val="24"/>
          <w:szCs w:val="24"/>
        </w:rPr>
      </w:pPr>
    </w:p>
    <w:p w:rsidR="00017ABE" w:rsidRPr="00017ABE" w:rsidRDefault="00017ABE" w:rsidP="00017ABE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ab/>
        <w:t>В соответствии с Федеральным законом от 24.07.2007 № 221-ФЗ «О кадастровой деятельности», приказом Департамента по управлению государственным имуществом Ханты-Мансийского автономного округа - Югры от 17.09.2015 № 10-нп «Об утверждении типового регламента работы согласительной комиссии по вопросу согласования местоположения границ земельных участков при выполнении комплексных кадастровых работ»:</w:t>
      </w:r>
    </w:p>
    <w:p w:rsidR="00017ABE" w:rsidRPr="00017ABE" w:rsidRDefault="00017ABE" w:rsidP="00017ABE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>1. Утвердить регламент работы соглас</w:t>
      </w:r>
      <w:bookmarkStart w:id="0" w:name="_GoBack"/>
      <w:bookmarkEnd w:id="0"/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ительной комиссии по вопросу согласования местоположения границ земельных участков при выполнении комплексных кадастровых работ на территории городского поселения </w:t>
      </w:r>
      <w:r w:rsidRPr="00017ABE">
        <w:rPr>
          <w:rFonts w:ascii="Times New Roman" w:hAnsi="Times New Roman" w:cs="Times New Roman"/>
          <w:sz w:val="24"/>
          <w:szCs w:val="24"/>
        </w:rPr>
        <w:t>Пионерский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>(приложение).</w:t>
      </w:r>
    </w:p>
    <w:p w:rsidR="00017ABE" w:rsidRPr="00017ABE" w:rsidRDefault="00017ABE" w:rsidP="00017ABE">
      <w:pPr>
        <w:pStyle w:val="ConsPlusNormal"/>
        <w:spacing w:after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7ABE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на официальном сайте </w:t>
      </w:r>
      <w:r w:rsidR="005F43C1">
        <w:rPr>
          <w:rFonts w:ascii="Times New Roman" w:hAnsi="Times New Roman" w:cs="Times New Roman"/>
          <w:sz w:val="24"/>
          <w:szCs w:val="24"/>
        </w:rPr>
        <w:t>А</w:t>
      </w:r>
      <w:r w:rsidRPr="00017ABE">
        <w:rPr>
          <w:rFonts w:ascii="Times New Roman" w:hAnsi="Times New Roman" w:cs="Times New Roman"/>
          <w:sz w:val="24"/>
          <w:szCs w:val="24"/>
        </w:rPr>
        <w:t>дминистрации городского поселения Пионерский и в Бюллетене «Пионерский Вестник».</w:t>
      </w:r>
    </w:p>
    <w:p w:rsidR="00017ABE" w:rsidRPr="00017ABE" w:rsidRDefault="00017ABE" w:rsidP="00017ABE">
      <w:pPr>
        <w:pStyle w:val="ConsPlusNormal"/>
        <w:spacing w:after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7ABE">
        <w:rPr>
          <w:rFonts w:ascii="Times New Roman" w:hAnsi="Times New Roman" w:cs="Times New Roman"/>
          <w:sz w:val="24"/>
          <w:szCs w:val="24"/>
        </w:rPr>
        <w:t>3.   Настоящее постановление вступает в силу после его подписания.</w:t>
      </w:r>
    </w:p>
    <w:p w:rsidR="00017ABE" w:rsidRPr="00017ABE" w:rsidRDefault="00017ABE" w:rsidP="00017ABE">
      <w:pPr>
        <w:pStyle w:val="ConsPlusNormal"/>
        <w:spacing w:after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7ABE">
        <w:rPr>
          <w:rFonts w:ascii="Times New Roman" w:hAnsi="Times New Roman" w:cs="Times New Roman"/>
          <w:sz w:val="24"/>
          <w:szCs w:val="24"/>
        </w:rPr>
        <w:t xml:space="preserve">4.   Контроль за выполнением постановления оставляю за собой.  </w:t>
      </w:r>
    </w:p>
    <w:p w:rsidR="00017ABE" w:rsidRPr="00017ABE" w:rsidRDefault="00017ABE" w:rsidP="00017ABE">
      <w:pPr>
        <w:pStyle w:val="ConsPlusNormal"/>
        <w:spacing w:after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ABE" w:rsidRDefault="00017ABE" w:rsidP="00017AB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ABE" w:rsidRPr="00017ABE" w:rsidRDefault="00017ABE" w:rsidP="00017AB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ABE" w:rsidRPr="00017ABE" w:rsidRDefault="00017ABE" w:rsidP="00017AB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ABE" w:rsidRPr="00017ABE" w:rsidRDefault="00017ABE" w:rsidP="00017ABE">
      <w:pPr>
        <w:shd w:val="clear" w:color="auto" w:fill="FFFFFF"/>
        <w:tabs>
          <w:tab w:val="left" w:pos="259"/>
          <w:tab w:val="left" w:pos="851"/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17ABE">
        <w:rPr>
          <w:rFonts w:ascii="Times New Roman" w:hAnsi="Times New Roman" w:cs="Times New Roman"/>
          <w:sz w:val="24"/>
          <w:szCs w:val="24"/>
        </w:rPr>
        <w:t>Глава городского поселения Пионерский</w:t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  <w:t xml:space="preserve">В.С. Зубчик                                            </w:t>
      </w:r>
    </w:p>
    <w:p w:rsidR="00017ABE" w:rsidRPr="00017ABE" w:rsidRDefault="00017ABE" w:rsidP="00017ABE">
      <w:pPr>
        <w:rPr>
          <w:rFonts w:ascii="Times New Roman" w:hAnsi="Times New Roman" w:cs="Times New Roman"/>
          <w:sz w:val="24"/>
          <w:szCs w:val="24"/>
        </w:rPr>
      </w:pPr>
      <w:r w:rsidRPr="00017ABE">
        <w:rPr>
          <w:rFonts w:ascii="Times New Roman" w:hAnsi="Times New Roman" w:cs="Times New Roman"/>
          <w:sz w:val="24"/>
          <w:szCs w:val="24"/>
        </w:rPr>
        <w:br w:type="page"/>
      </w:r>
    </w:p>
    <w:p w:rsid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lastRenderedPageBreak/>
        <w:t xml:space="preserve">Приложение 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к </w:t>
      </w:r>
      <w:hyperlink w:anchor="sub_0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постановлению</w:t>
        </w:r>
      </w:hyperlink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lang w:eastAsia="ru-RU"/>
        </w:rPr>
        <w:t>А</w:t>
      </w: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дминистрации 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>городского поселения Пионерский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от «03» марта 2025 года №100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Регламент </w:t>
      </w:r>
      <w:r w:rsidRPr="00017AB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br/>
        <w:t>работы согласительной комиссии по вопросу согласования местоположения границ земельных участков при выполнении комплексных кадастровых работ на территории городского поселения Пионерский</w:t>
      </w:r>
    </w:p>
    <w:p w:rsidR="00017ABE" w:rsidRDefault="00017ABE" w:rsidP="00017ABE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</w:pPr>
      <w:bookmarkStart w:id="1" w:name="sub_1100"/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2" w:name="sub_1003"/>
      <w:bookmarkStart w:id="3" w:name="sub_1002"/>
      <w:bookmarkEnd w:id="1"/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1.1. Регламент работы согласительной комиссии по вопросу согласования местоположения границ земельных участков при выполнении комплексных кадастровых работ (далее - регламент) разработан в соответствии с положениями </w:t>
      </w:r>
      <w:hyperlink r:id="rId7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статьи 42.10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от 24.07.2007 № 221-ФЗ «О кадастровой деятельности» (далее - Федеральный закон «О кадастровой деятельности») и определяет состав, полномочия и порядок работы согласительной комиссии по вопросу согласования местоположения границ земельных участков при выполнении комплексных кадастровых работ (далее - согласительная комиссия).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4" w:name="sub_1012"/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1.2. Регламент регулирует деятельность согласительной комиссии, формируемой в целях согласования местоположения границ земельных участков при выполнении комплексных кадастровых работ на территории </w:t>
      </w:r>
      <w:r w:rsidRPr="00017AB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городского поселения </w:t>
      </w:r>
      <w:r w:rsidRPr="00017ABE">
        <w:rPr>
          <w:rFonts w:ascii="Times New Roman" w:hAnsi="Times New Roman" w:cs="Times New Roman"/>
          <w:sz w:val="24"/>
          <w:szCs w:val="24"/>
        </w:rPr>
        <w:t xml:space="preserve">Пионерский 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>(далее - комплексные кадастровые работы).</w:t>
      </w:r>
    </w:p>
    <w:bookmarkEnd w:id="4"/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1.3. Согласительная комиссия в своей деятельности руководствуется </w:t>
      </w:r>
      <w:hyperlink r:id="rId8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Конституцией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Российской Федерации, </w:t>
      </w:r>
      <w:hyperlink r:id="rId9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Федеральным законом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«О кадастровой деятельности», </w:t>
      </w:r>
      <w:hyperlink r:id="rId10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Федеральным законом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от 13.07.2015 № 218-ФЗ «О государственной регистрации недвижимости», иными нормативными правовыми актами Российской Федерации и субъекта Российской Федерации, муниципальными правовыми актами, настоящим регламентом.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1.4. К полномочиям согласительной комиссии относятся: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1) рассмотрение возражений заинтересованных лиц, указанных в </w:t>
      </w:r>
      <w:hyperlink r:id="rId11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части 3 статьи 39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«О кадастровой деятельности», относительно местоположения границ земельных участков (далее - соответственно возражения заинтересованных лиц, заинтересованные лица);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2) подготовка заключения согласительной комиссии о результатах рассмотрения возражений заинтересованных лиц относительно местоположения границ земельных участков, в том числе о нецелесообразности изменения проекта карты-плана территории, в случае необоснованности таких возражений или о необходимости изменения карты-плана территории в соответствии с такими возражениями исполнителем комплексных кадастровых работ, определенным в соответствии со </w:t>
      </w:r>
      <w:hyperlink r:id="rId12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статьей 42.3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«О кадастровой деятельности»;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3) оформление акта согласования местоположения границ при выполнении комплексных кадастровых работ (далее - акт согласования местоположения границ);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4) разъяснение заинтересованным лицам возможности разрешения земельного спора о местоположении границ земельных участков в судебном порядке.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17ABE" w:rsidRPr="00017ABE" w:rsidRDefault="00017ABE" w:rsidP="005F43C1">
      <w:pPr>
        <w:widowControl w:val="0"/>
        <w:autoSpaceDE w:val="0"/>
        <w:autoSpaceDN w:val="0"/>
        <w:adjustRightInd w:val="0"/>
        <w:spacing w:before="108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2. Состав согласительной комиссии, полномочия членов согласительной комиссии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2.1. В состав согласительной комиссии включаются по одному представителю от: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1) Департамента по управлению государственным имуществом Ханты-Мансийского автономного округа – Югры (по согласованию);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2) федеральных органов исполнительной власти, осуществляющих полномочия собственника в отношении соответствующих объектов недвижимости, находящихся в федеральной собственности (по согласованию);</w:t>
      </w:r>
    </w:p>
    <w:p w:rsidR="00017ABE" w:rsidRPr="005F43C1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3) органа, осуществляющего государственный кадастровый учет, государственную </w:t>
      </w:r>
      <w:r w:rsidRPr="005F43C1">
        <w:rPr>
          <w:rFonts w:ascii="Times New Roman" w:hAnsi="Times New Roman" w:cs="Times New Roman"/>
          <w:sz w:val="24"/>
          <w:szCs w:val="24"/>
          <w:lang w:eastAsia="ru-RU"/>
        </w:rPr>
        <w:t xml:space="preserve">регистрацию прав, ведение Единого государственного реестра недвижимости и предоставление </w:t>
      </w:r>
      <w:r w:rsidRPr="005F43C1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сведений, содержащихся в Едином государственном реестре недвижимости (далее - орган регистрации прав) (по согласованию);</w:t>
      </w:r>
    </w:p>
    <w:p w:rsidR="00017ABE" w:rsidRPr="005F43C1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43C1">
        <w:rPr>
          <w:rFonts w:ascii="Times New Roman" w:hAnsi="Times New Roman" w:cs="Times New Roman"/>
          <w:sz w:val="24"/>
          <w:szCs w:val="24"/>
          <w:lang w:eastAsia="ru-RU"/>
        </w:rPr>
        <w:t xml:space="preserve">4) </w:t>
      </w:r>
      <w:r w:rsidR="00690502" w:rsidRPr="005F43C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5F43C1">
        <w:rPr>
          <w:rFonts w:ascii="Times New Roman" w:hAnsi="Times New Roman" w:cs="Times New Roman"/>
          <w:sz w:val="24"/>
          <w:szCs w:val="24"/>
          <w:lang w:eastAsia="ru-RU"/>
        </w:rPr>
        <w:t xml:space="preserve">дминистрации городского поселения </w:t>
      </w:r>
      <w:r w:rsidR="00690502" w:rsidRPr="005F43C1">
        <w:rPr>
          <w:rFonts w:ascii="Times New Roman" w:hAnsi="Times New Roman" w:cs="Times New Roman"/>
          <w:sz w:val="24"/>
          <w:szCs w:val="24"/>
          <w:lang w:eastAsia="ru-RU"/>
        </w:rPr>
        <w:t>Пионерский;</w:t>
      </w:r>
    </w:p>
    <w:p w:rsidR="00017ABE" w:rsidRPr="005F43C1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43C1">
        <w:rPr>
          <w:rFonts w:ascii="Times New Roman" w:hAnsi="Times New Roman" w:cs="Times New Roman"/>
          <w:sz w:val="24"/>
          <w:szCs w:val="24"/>
          <w:lang w:eastAsia="ru-RU"/>
        </w:rPr>
        <w:t>5) департамента муниципальной собственности администрации Советского района;</w:t>
      </w:r>
    </w:p>
    <w:p w:rsidR="00017ABE" w:rsidRPr="005F43C1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43C1">
        <w:rPr>
          <w:rFonts w:ascii="Times New Roman" w:hAnsi="Times New Roman" w:cs="Times New Roman"/>
          <w:sz w:val="24"/>
          <w:szCs w:val="24"/>
          <w:lang w:eastAsia="ru-RU"/>
        </w:rPr>
        <w:t>6) управления архитектуры и градостроительства администрации Советского района;</w:t>
      </w:r>
    </w:p>
    <w:p w:rsidR="00017ABE" w:rsidRPr="005F43C1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43C1">
        <w:rPr>
          <w:rFonts w:ascii="Times New Roman" w:hAnsi="Times New Roman" w:cs="Times New Roman"/>
          <w:sz w:val="24"/>
          <w:szCs w:val="24"/>
          <w:lang w:eastAsia="ru-RU"/>
        </w:rPr>
        <w:t>7) саморегулируемой организации, членом которой является кадастровый инженер, выполняющий комплексные кадастровые работы.</w:t>
      </w:r>
    </w:p>
    <w:p w:rsidR="00017ABE" w:rsidRPr="005F43C1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43C1">
        <w:rPr>
          <w:rFonts w:ascii="Times New Roman" w:hAnsi="Times New Roman" w:cs="Times New Roman"/>
          <w:sz w:val="24"/>
          <w:szCs w:val="24"/>
          <w:lang w:eastAsia="ru-RU"/>
        </w:rPr>
        <w:t xml:space="preserve">В состав согласительной комиссии также включаются: лицо, уполномоченное решением общего собрания членов товарищества собственников недвижимости (в том числе садоводческого или огороднического некоммерческого товарищества) либо членов потребительского кооператива (жилищного, жилищно-строительного или гаражного) либо иного гражданско-правового сообщества, указанного в </w:t>
      </w:r>
      <w:hyperlink r:id="rId13" w:history="1">
        <w:r w:rsidRPr="005F43C1">
          <w:rPr>
            <w:rFonts w:ascii="Times New Roman" w:hAnsi="Times New Roman" w:cs="Times New Roman"/>
            <w:sz w:val="24"/>
            <w:szCs w:val="24"/>
            <w:lang w:eastAsia="ru-RU"/>
          </w:rPr>
          <w:t>пункте 3 части 6 статьи 42.2</w:t>
        </w:r>
      </w:hyperlink>
      <w:r w:rsidRPr="005F43C1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«О кадастровой деятельности» (далее - сообщества) в случае, если выполнение комплексных кадастровых работ финансируется за счет бюджетных средств, а в случае, если выполнение таких работ финансируется за счет внебюджетных средств, - заказчики комплексных кадастровых работ (их представитель).</w:t>
      </w:r>
    </w:p>
    <w:p w:rsidR="00017ABE" w:rsidRPr="005F43C1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43C1">
        <w:rPr>
          <w:rFonts w:ascii="Times New Roman" w:hAnsi="Times New Roman" w:cs="Times New Roman"/>
          <w:sz w:val="24"/>
          <w:szCs w:val="24"/>
          <w:lang w:eastAsia="ru-RU"/>
        </w:rPr>
        <w:t xml:space="preserve">2.2. Председателем согласительной комиссии является глава городского поселения </w:t>
      </w:r>
      <w:r w:rsidR="005F43C1" w:rsidRPr="005F43C1">
        <w:rPr>
          <w:rFonts w:ascii="Times New Roman" w:hAnsi="Times New Roman" w:cs="Times New Roman"/>
          <w:sz w:val="24"/>
          <w:szCs w:val="24"/>
          <w:lang w:eastAsia="ru-RU"/>
        </w:rPr>
        <w:t>Пионерский</w:t>
      </w:r>
      <w:r w:rsidRPr="005F43C1">
        <w:rPr>
          <w:rFonts w:ascii="Times New Roman" w:hAnsi="Times New Roman" w:cs="Times New Roman"/>
          <w:sz w:val="24"/>
          <w:szCs w:val="24"/>
          <w:lang w:eastAsia="ru-RU"/>
        </w:rPr>
        <w:t>, на территории которого выполняются комплексные кадастровые работы.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F43C1">
        <w:rPr>
          <w:rFonts w:ascii="Times New Roman" w:hAnsi="Times New Roman" w:cs="Times New Roman"/>
          <w:sz w:val="24"/>
          <w:szCs w:val="24"/>
          <w:lang w:eastAsia="ru-RU"/>
        </w:rPr>
        <w:t xml:space="preserve">2.3. Заместителем председателя согласительной комиссии является заместитель главы городского поселения </w:t>
      </w:r>
      <w:r w:rsidR="005F43C1" w:rsidRPr="005F43C1">
        <w:rPr>
          <w:rFonts w:ascii="Times New Roman" w:hAnsi="Times New Roman" w:cs="Times New Roman"/>
          <w:sz w:val="24"/>
          <w:szCs w:val="24"/>
          <w:lang w:eastAsia="ru-RU"/>
        </w:rPr>
        <w:t>Пионерский</w:t>
      </w:r>
      <w:r w:rsidRPr="005F43C1">
        <w:rPr>
          <w:rFonts w:ascii="Times New Roman" w:hAnsi="Times New Roman" w:cs="Times New Roman"/>
          <w:sz w:val="24"/>
          <w:szCs w:val="24"/>
          <w:lang w:eastAsia="ru-RU"/>
        </w:rPr>
        <w:t>, курирующий направления жилищно-коммунального хозяйства, строительства, градостроительства, землепользования и природопользования. Заместитель председателя согласительной комиссии осуществляет отдельные полномочия председателя согласительной комиссии по его поручению, а также исполняет обязанности председателя согласительной комиссии в его отсутствие.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2.4. Председатель согласительной комиссии, заместитель председателя согласительной комиссии и представители, указанные в </w:t>
      </w:r>
      <w:hyperlink w:anchor="sub_1021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пункте 2.1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регламента, являются членами согласительной комиссии.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2.5. Председатель согласительной комиссии назначает секретаря согласительной комиссии, который не является членом согласительной комиссии и не обладает правом голоса при голосовании на заседании согласительной комиссии.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2.6. Полномочия председателя согласительной комиссии: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1) возглавляет согласительную комиссию и обеспечивает организацию деятельности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2) определяет место работы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3) назначает секретаря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4) назначает дату, время и место проведения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5) утверждает повестку дня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6) председательствует на заседании согласительной комиссии, в том числе организует рассмотрение вопросов, входящих в повестку дня заседания согласительной комиссии, ставит на голосование предложения по рассматриваемым вопросам, организует голосование и подсчет голосов членов согласительной комиссии, определяет результаты голосования;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7) подписывает подготовленные по установленным формам протокол заседания согласительной комиссии и акт согласования местоположения границ, а также заключение согласительной комиссии и иные документы, связанные с деятельностью согласительной комиссии.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2.7. Полномочия членов согласительной комиссии: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1) участвуют в подготовке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2) знакомятся с проектом карты-плана территории и возражениями заинтересованных лиц;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3) вправе вносить предложения по повестке дня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4) принимают участие в работе и принятии решений на заседании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5) вправе изложить особое мнение (устно или на бумажном носителе) по вопросам, рассматриваемым на заседании согласительной комиссии. Особое мнение отражается в 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протоколе заседания согласительной комиссии следующим образом: содержание особого мнения вносится после таблицы с результатами голосования по вопросу, относительно которого имеется особое мнение. При этом делаются ссылки на документы, на основании которых сложилось особое мнение, а копии таких документов прикладываются к протоколу заседания согласительной комиссии. Особое мнение, изложенное на бумажном носителе, также прикладывается к протоколу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6) подписывают протокол заседания согласительной комиссии, за исключением членов согласительной комиссии, имеющих особое мнение.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2.8. Состав согласительной комиссии утверждается правовым актом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дминистрации городского поселения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Пионерский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. Замена членов согласительной комиссии осуществляется по решению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дминистрации городского поселения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Пионерский,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Членство в согласительной комиссии прекращается актом о внесении изменений в состав комиссии, принимаемым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дминистрацией городского поселения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Пионерский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, в течение пяти рабочих дней со дня поступления в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дминистрацию городского поселения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Пионерский: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1) заявления от члена согласительной комиссии с просьбой об исключении его из состава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2) информации от соответствующих органов (организаций, сообществ) об отзыве их должностных лиц (представителей) из состава согласительной комиссии и предложения новой кандидатуры.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Копия акта о внесении изменений в состав комиссии в течение трех рабочих дней с даты принятия направляется всем членам согласительной комиссии нарочно или почтовым отправлением, а также с использованием сетей связи общего пользования.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2.9. Секретарь согласительной комиссии: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1) осуществляет ведение делопроизводства согласительной комиссии, учет и обеспечение хранения документов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2)  осуществляет подготовку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3) информирует членов согласительной комиссии о дате, месте и времени проведения заседания согласительной комиссии не позднее десяти календарных дней до дня проведения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4)  ведет протокол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5)  готовит проекты принимаемых на заседании согласительной комиссии решений;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6) выполняет поручения председателя согласительной комиссии, связанные с деятельностью согласительной комиссии.</w:t>
      </w:r>
    </w:p>
    <w:p w:rsidR="00017ABE" w:rsidRPr="00017ABE" w:rsidRDefault="00017ABE" w:rsidP="005F43C1">
      <w:pPr>
        <w:widowControl w:val="0"/>
        <w:autoSpaceDE w:val="0"/>
        <w:autoSpaceDN w:val="0"/>
        <w:adjustRightInd w:val="0"/>
        <w:spacing w:before="108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3. Порядок работы согласительной комиссии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3.1. Согласование местоположения границ земельных участков при выполнении комплексных кадастровых работ осуществляется путем проведения заседаний согласительной комиссии по этому вопросу.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3.2. Согласительная комиссия принимает решения по рассматриваемым на заседании согласительной комиссии вопросам открытым голосованием большинством голосов от числа присутствующих на заседании членов комиссии.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При равенстве голосов членов согласительной комиссии голос председателя согласительной комиссии является решающим.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3.3. В целях организации проведения заседания согласительной комиссии председатель согласительной комиссии в течение пяти рабочих дней со дня формирования согласительной комиссии назначает дату, время и место проведения заседания согласительной комиссии, а также определяет адрес работы согласительной комиссии, о чем в течение одного рабочего дня письменно уведомляет исполнителя комплексных кадастровых работ, а также заказчика комплексных кадастровых работ в случае, если выполнение комплексных кадастровых работ финансируется за счет бюджетных средств, или орган, уполномоченный на утверждение карты-плана территории, в случае, если выполнение комплексных кадастровых работ финансируется за счет внебюджетных средств (далее - заказчик комплексных кадастровых работ).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Дата заседания согласительной комиссии назначается с учетом сроков, предусмотренных </w:t>
      </w:r>
      <w:hyperlink r:id="rId14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Федеральным законом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«О кадастровой деятельности»: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а) для сбора исполнителем комплексных кадастровых работ адресов правообладателей объектов недвижимости, в отношении которых планируется выполнение комплексных кадастровых работ, и представления заявлений о внесении в Единый государственный реестр недвижимости сведений об адресе правообладателя и (или) адресе электронной почты правообладателя;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б) для опубликования, размещения и направления заказчиком комплексных кадастровых работ извещения о проведении заседания согласительной комиссии.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3.4. Извещение о проведении заседания согласительной комиссии, </w:t>
      </w:r>
      <w:hyperlink r:id="rId15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примерная форма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которого утверждена </w:t>
      </w:r>
      <w:hyperlink r:id="rId16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Приказом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Минэкономразвития России от 23.04.2015 № 254 «Об утверждении формы извещения о начале выполнения комплексных кадастровых работ и примерной формы и содержания извещения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работ», опубликовывается, размещается и направляется заказчиком комплексных кадастровых работ не менее чем за пятнадцать рабочих дней до дня проведения указанного заседания в порядке, предусмотренном </w:t>
      </w:r>
      <w:hyperlink r:id="rId17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частью 8 статьи 42.10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«О кадастровой деятельности».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3.5. После получения от заказчика комплексных кадастровых работ проекта карты-плана территории и извещения о проведении заседания согласительной комиссии председатель согласительной комиссии обеспечивает: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1) письменное приглашение на заседание согласительной комиссии членов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2) приглашение заинтересованных лиц и исполнителя комплексных кадастровых работ в порядке, установленном </w:t>
      </w:r>
      <w:hyperlink r:id="rId18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частью 8 статьи 42.10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«О кадастровой деятельности»;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3) ознакомление любых лиц с проектом карты-плана территории, в том числе в форме документа на бумажном носителе, в соответствии с регламентом работы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4) сбор возражений заинтересованных лиц в период со дня опубликования извещения о проведении заседания согласительной комиссии до дня проведения данного заседания, а также в течение тридцати пяти календарных дней со дня проведения первого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5) ознакомление членов согласительной комиссии с возражениями заинтересованных лиц.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3.6. Члены согласительной комиссии обеспечивают сбор имеющихся в их распоряжении документов на земельные участки, относительно местоположения границ или частей границ которых поступили возражения заинтересованных лиц.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3.7. Заседание согласительной комиссии проводится не ранее чем через пятнадцать рабочих дней со дня опубликования заказчиком комплексных кадастровых работ извещения о проведении заседания согласительной комиссии.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3.8. Заседание согласительной комиссии считается правомочным, если на нем присутствует не менее половины от общего числа членов согласительной комиссии.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3.9. Порядок проведения заседания согласительной комиссии: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1) секретарь согласительной комиссии выясняет количество присутствующих, разъясняет регламент работы согласительной комиссии, оглашает повестку дня заседания согласительной комиссии, ведет протокол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2) на заседании согласительной комиссии по вопросу согласования местоположения границ земельных участков председатель согласительной комиссии представляет проект карты-плана территории, разъясняет результаты выполнения комплексных кадастровых работ и порядок согласования местоположения границ земельных участков;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3) согласительная комиссия заслушивает доклады по вопросам, включенным в повестку дня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4) секретарь согласительной комиссии представляет возражения заинтересованных лиц, поступившие в согласительную комиссию до дня проведения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5) согласительная комиссия рассматривает возражения заинтересованных лиц в следующем порядке: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5.1) члены согласительной комиссии рассматривают и сопоставляют сведения, содержащиеся в проекте карты-плана территории, в документах, представленных вместе с возражениями заинтересованных лиц, а также в документах, представленных в соответствии с </w:t>
      </w:r>
      <w:hyperlink w:anchor="sub_1036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пунктом 3.6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регламента членами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5.2) согласительная комиссия делает выводы об обоснованности либо необоснованности возражений заинтересованных лиц, при этом необоснованными считаются возражения заинтересованных лиц при наличии одного из следующих случаев: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- непредставления заинтересованным лицом документов, подтверждающих доводы, изложенные в возражении заинтересованного лица;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- при отсутствии в документах, представленных на заседание согласительной комиссии, сведений, подтверждающих доводы, изложенные в возражении заинтересованного лица;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- при наличии в документах, представленных на заседание согласительной комиссии, сведений, опровергающих доводы, изложенные в возражении заинтересованного лица;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5.3) в результате рассмотрения возражений заинтересованных лиц согласительная комиссия принимает одно из следующих решений, оформляемых на бумажном носителе в форме заключения согласительной комиссии: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а) о нецелесообразности изменения проекта карты-плана территории в случае необоснованности возражений заинтересованных лиц;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б) о необходимости изменения исполнителем комплексных кадастровых работ карты-плана территории в соответствии с возражениями заинтересованных лиц, в случае если сведения, содержащиеся в карте-плане территории выполнения комплексных кадастровых работ, не соответствуют сведениям, содержащимся в документах, представленных на заседание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5.4) секретарем согласительной комиссии оформляется заключение согласительной комиссии, в котором указывается следующее: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а) дата заседания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б) реквизиты контракта (договора, соглашения), на основании которого выполняются комплексные кадастровые работы;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в) заказчик и исполнитель комплексных кадастровых работ;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г) перечисляются присутствующие на заседании согласительной комиссии члены согласительной комиссии и заинтересованные лица;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д) указывается номер кадастрового квартала (номера смежных кадастровых кварталов), являющегося территорией, на которой выполняются комплексные кадастровые работы;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е) описываются возражения заинтересованных лиц, рассматриваемые на заседании согласительной комиссии, с указанием результатов рассмотрения таких возражений, при этом по каждому возражению заинтересованного лица указываются следующие сведения: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- краткое содержание возражения заинтересованного лица с указанием кадастрового номера и местоположения земельного участка;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- реквизиты материалов, рассмотренных согласительной комиссией;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- решение согласительной комиссии, принятое в результате рассмотрения возражения заинтересованного лица, с указанием основания принятия такого решения;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- подробное описание изменений, которые необходимо внести исполнителю комплексных кадастровых работ в карту-план территории, в случае принятия согласительной комиссией решения о необходимости изменения карты-плана территории;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6) согласительная комиссия проводит согласование местоположения границ в отношении земельных участков, местоположение границ которых подлежит обязательному согласованию в соответствии с </w:t>
      </w:r>
      <w:hyperlink r:id="rId19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Федеральным законом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«О кадастровой деятельности»;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7) по результатам работы согласительная комиссия оформляет акт согласования местоположения границ по форме и в соответствии с </w:t>
      </w:r>
      <w:hyperlink r:id="rId20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требованиями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утвержденными </w:t>
      </w:r>
      <w:hyperlink r:id="rId21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Приказом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Федеральной службы государственной регистрации, кадастра и картографии от 04.08.2021 № П/0337 «Об установлении формы карты-плана территории, формы акта согласования местоположения границ земельных участков при выполнении комплексных кадастровых работ 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и требований к их подготовке»;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8) председатель согласительной комиссии разъясняет заинтересованным лицам возможность разрешения земельного спора о местоположении границ земельных участков в судебном порядке;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9) секретарь согласительной комиссии составляет протокол заседания согласительной комиссии по </w:t>
      </w:r>
      <w:hyperlink r:id="rId22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форме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утвержденной </w:t>
      </w:r>
      <w:hyperlink r:id="rId23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Приказом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Минэкономразвития России от 20.04.2015 № 244 «Об утверждении формы и содержания протокола заседания согласительной комиссии по вопросу согласования местоположения границ земельных участков при выполнении комплексных кадастровых работ» (далее Приказ Минэкономразвития России № 244), и заключение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10) секретарь согласительной комиссии обеспечивает подписание протокола заседания согласительной комиссии и ознакомление заинтересованных лиц с решением согласительной комиссии в соответствии с </w:t>
      </w:r>
      <w:hyperlink r:id="rId24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Приказом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Минэкономразвития России № 244;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11) председатель согласительной комиссии подписывает протокол заседания согласительной комиссии, акт согласования местоположения границ и заключение согласительной комиссии.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3.10. После окончания заседания согласительной комиссии секретарь согласительной комиссии в течение одного рабочего дня после подписания протокола заседания согласительной комиссии направляет его копию заказным письмом с уведомлением: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1) всем лицам, присутствовавшим на заседании согласительной комиссии;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2) заказчику комплексных кадастровых работ;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3) исполнителю комплексных кадастровых работ, которому дополнительно направляются копия акта согласования местоположения границ и заключение согласительной комиссии для оформления проекта карты-плана территории в окончательной редакции;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4) заинтересованным лицам, которым дополнительно направляются разъяснения о возможности разрешения спора о местоположении границ земельных участков в судебном порядке.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3.11. В течение двадцати рабочих дней со дня истечения срока представления возражений заинтересованных лиц секретарь согласительной комиссии направляет в орган, уполномоченный на утверждение карты-плана территории, для утверждения оформленный исполнителем комплексных кадастровых работ проект карты-плана территории в окончательной редакции, а также заключение согласительной комиссии и акт согласования местоположения границ.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>3.12. Если в течение тридцати пяти календарных дней после дня проведения первого заседания в адрес согласительной комиссии поступят возражения заинтересованных лиц, председатель согласительной комиссии назначает дату, время и место нового заседания согласительной комиссии, а также обеспечивает организацию, проведение и документальное оформление результатов такого заседания согласительной комиссии в порядке, предусмотренном настоящим регламентом.</w:t>
      </w:r>
    </w:p>
    <w:p w:rsidR="00017ABE" w:rsidRPr="00017ABE" w:rsidRDefault="00017ABE" w:rsidP="005F43C1">
      <w:pPr>
        <w:widowControl w:val="0"/>
        <w:autoSpaceDE w:val="0"/>
        <w:autoSpaceDN w:val="0"/>
        <w:adjustRightInd w:val="0"/>
        <w:spacing w:before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b/>
          <w:bCs/>
          <w:color w:val="26282F"/>
          <w:sz w:val="24"/>
          <w:szCs w:val="24"/>
          <w:lang w:eastAsia="ru-RU"/>
        </w:rPr>
        <w:t>4. Заключительные положения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4.1. Земельные споры о местоположении границ земельных участков, в отношении которых выполнены комплексные кадастровые работы, не урегулированные в результате согласования местоположения границ земельных участков, предусмотренного </w:t>
      </w:r>
      <w:hyperlink r:id="rId25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статьей 42.10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«О кадастровой деятельности», после оформления акта согласования местоположения границ разрешаются в судебном порядке.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4.2. Наличие или отсутствие утвержденного в соответствии со </w:t>
      </w:r>
      <w:hyperlink r:id="rId26" w:history="1">
        <w:r w:rsidRPr="00017ABE">
          <w:rPr>
            <w:rFonts w:ascii="Times New Roman" w:hAnsi="Times New Roman" w:cs="Times New Roman"/>
            <w:sz w:val="24"/>
            <w:szCs w:val="24"/>
            <w:lang w:eastAsia="ru-RU"/>
          </w:rPr>
          <w:t>статьей 42.10</w:t>
        </w:r>
      </w:hyperlink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«О кадастровой деятельности» заключения согласительной комиссии не препятствует обращению в суд для разрешения земельных споров о местоположении границ земельных участков, расположенных на территории, на которой выполняются комплексные кадастровые работы.</w:t>
      </w:r>
    </w:p>
    <w:p w:rsidR="00017ABE" w:rsidRPr="00017ABE" w:rsidRDefault="00017ABE" w:rsidP="00017A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4.3. Акты согласования местоположения границ и заключения согласительной комиссии хранятся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 xml:space="preserve">дминистрацией городского поселения </w:t>
      </w:r>
      <w:r w:rsidR="005F43C1">
        <w:rPr>
          <w:rFonts w:ascii="Times New Roman" w:hAnsi="Times New Roman" w:cs="Times New Roman"/>
          <w:sz w:val="24"/>
          <w:szCs w:val="24"/>
          <w:lang w:eastAsia="ru-RU"/>
        </w:rPr>
        <w:t>Пионерский</w:t>
      </w:r>
      <w:r w:rsidRPr="00017ABE">
        <w:rPr>
          <w:rFonts w:ascii="Times New Roman" w:hAnsi="Times New Roman" w:cs="Times New Roman"/>
          <w:sz w:val="24"/>
          <w:szCs w:val="24"/>
          <w:lang w:eastAsia="ru-RU"/>
        </w:rPr>
        <w:t>, и подлежат постоянному хранению.</w:t>
      </w:r>
      <w:bookmarkEnd w:id="2"/>
      <w:bookmarkEnd w:id="3"/>
      <w:r w:rsidRPr="00017ABE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r w:rsidRPr="00017ABE">
        <w:rPr>
          <w:rFonts w:ascii="Times New Roman" w:hAnsi="Times New Roman" w:cs="Times New Roman"/>
          <w:sz w:val="24"/>
          <w:szCs w:val="24"/>
        </w:rPr>
        <w:tab/>
      </w:r>
      <w:bookmarkStart w:id="5" w:name="sub_1000"/>
      <w:bookmarkEnd w:id="5"/>
    </w:p>
    <w:sectPr w:rsidR="00017ABE" w:rsidRPr="00017ABE" w:rsidSect="00017ABE">
      <w:headerReference w:type="default" r:id="rId27"/>
      <w:pgSz w:w="11906" w:h="16838"/>
      <w:pgMar w:top="851" w:right="707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517E" w:rsidRDefault="003C517E">
      <w:pPr>
        <w:spacing w:after="0" w:line="240" w:lineRule="auto"/>
      </w:pPr>
      <w:r>
        <w:separator/>
      </w:r>
    </w:p>
  </w:endnote>
  <w:endnote w:type="continuationSeparator" w:id="0">
    <w:p w:rsidR="003C517E" w:rsidRDefault="003C51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517E" w:rsidRDefault="003C517E">
      <w:pPr>
        <w:spacing w:after="0" w:line="240" w:lineRule="auto"/>
      </w:pPr>
      <w:r>
        <w:separator/>
      </w:r>
    </w:p>
  </w:footnote>
  <w:footnote w:type="continuationSeparator" w:id="0">
    <w:p w:rsidR="003C517E" w:rsidRDefault="003C51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9C8" w:rsidRDefault="003C517E">
    <w:pPr>
      <w:pStyle w:val="a8"/>
      <w:spacing w:line="14" w:lineRule="aut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98B"/>
    <w:rsid w:val="000035B5"/>
    <w:rsid w:val="00015C76"/>
    <w:rsid w:val="000179C2"/>
    <w:rsid w:val="00017ABE"/>
    <w:rsid w:val="000243D0"/>
    <w:rsid w:val="000310E9"/>
    <w:rsid w:val="0003332D"/>
    <w:rsid w:val="00055058"/>
    <w:rsid w:val="000676FB"/>
    <w:rsid w:val="000750BA"/>
    <w:rsid w:val="000910D4"/>
    <w:rsid w:val="00095D0D"/>
    <w:rsid w:val="000A6257"/>
    <w:rsid w:val="000B1754"/>
    <w:rsid w:val="000D42EF"/>
    <w:rsid w:val="000E6737"/>
    <w:rsid w:val="00102FC8"/>
    <w:rsid w:val="001052BB"/>
    <w:rsid w:val="001135F7"/>
    <w:rsid w:val="0012318F"/>
    <w:rsid w:val="001D1D36"/>
    <w:rsid w:val="001D456F"/>
    <w:rsid w:val="002059CA"/>
    <w:rsid w:val="00211168"/>
    <w:rsid w:val="00217E64"/>
    <w:rsid w:val="00235F2C"/>
    <w:rsid w:val="00236034"/>
    <w:rsid w:val="00236FC0"/>
    <w:rsid w:val="00244B55"/>
    <w:rsid w:val="002602B9"/>
    <w:rsid w:val="0028652B"/>
    <w:rsid w:val="00292D0B"/>
    <w:rsid w:val="0029636E"/>
    <w:rsid w:val="002965F2"/>
    <w:rsid w:val="002B4CE9"/>
    <w:rsid w:val="002B77F4"/>
    <w:rsid w:val="002E6D70"/>
    <w:rsid w:val="002F5ECE"/>
    <w:rsid w:val="00307B3D"/>
    <w:rsid w:val="00312628"/>
    <w:rsid w:val="00335B5D"/>
    <w:rsid w:val="00340F12"/>
    <w:rsid w:val="003777AA"/>
    <w:rsid w:val="003C09B0"/>
    <w:rsid w:val="003C4403"/>
    <w:rsid w:val="003C517E"/>
    <w:rsid w:val="003E45B0"/>
    <w:rsid w:val="003E77E3"/>
    <w:rsid w:val="003F6EA3"/>
    <w:rsid w:val="003F78EC"/>
    <w:rsid w:val="00405503"/>
    <w:rsid w:val="0040634D"/>
    <w:rsid w:val="00444D08"/>
    <w:rsid w:val="00457E9E"/>
    <w:rsid w:val="004903D1"/>
    <w:rsid w:val="004A285F"/>
    <w:rsid w:val="004B74C2"/>
    <w:rsid w:val="004D3512"/>
    <w:rsid w:val="004E292E"/>
    <w:rsid w:val="004E3C8C"/>
    <w:rsid w:val="005134BE"/>
    <w:rsid w:val="005230C5"/>
    <w:rsid w:val="005240EF"/>
    <w:rsid w:val="005609FA"/>
    <w:rsid w:val="005A2F76"/>
    <w:rsid w:val="005D1CF2"/>
    <w:rsid w:val="005F43C1"/>
    <w:rsid w:val="005F49CD"/>
    <w:rsid w:val="00614E67"/>
    <w:rsid w:val="00624C86"/>
    <w:rsid w:val="0062700E"/>
    <w:rsid w:val="006274B6"/>
    <w:rsid w:val="00633B01"/>
    <w:rsid w:val="00643FF4"/>
    <w:rsid w:val="00652995"/>
    <w:rsid w:val="0065570B"/>
    <w:rsid w:val="00663C58"/>
    <w:rsid w:val="00690502"/>
    <w:rsid w:val="00691BD6"/>
    <w:rsid w:val="006924F1"/>
    <w:rsid w:val="006E4E17"/>
    <w:rsid w:val="006E5EBE"/>
    <w:rsid w:val="006E7CFD"/>
    <w:rsid w:val="007044C0"/>
    <w:rsid w:val="007057C5"/>
    <w:rsid w:val="007365D5"/>
    <w:rsid w:val="00745CB7"/>
    <w:rsid w:val="00764B9A"/>
    <w:rsid w:val="00770D9F"/>
    <w:rsid w:val="007D25B0"/>
    <w:rsid w:val="007E33B5"/>
    <w:rsid w:val="007F10B4"/>
    <w:rsid w:val="007F6296"/>
    <w:rsid w:val="00801E6B"/>
    <w:rsid w:val="00822AB8"/>
    <w:rsid w:val="00826601"/>
    <w:rsid w:val="008454B9"/>
    <w:rsid w:val="008478EE"/>
    <w:rsid w:val="00853BB1"/>
    <w:rsid w:val="00890561"/>
    <w:rsid w:val="008971FB"/>
    <w:rsid w:val="0089765E"/>
    <w:rsid w:val="008979AA"/>
    <w:rsid w:val="008A1BBF"/>
    <w:rsid w:val="008D43C6"/>
    <w:rsid w:val="008F341B"/>
    <w:rsid w:val="00905724"/>
    <w:rsid w:val="009225B9"/>
    <w:rsid w:val="00935456"/>
    <w:rsid w:val="00942D99"/>
    <w:rsid w:val="00946FA5"/>
    <w:rsid w:val="00962051"/>
    <w:rsid w:val="009A6554"/>
    <w:rsid w:val="009A68B3"/>
    <w:rsid w:val="009C5180"/>
    <w:rsid w:val="009D0B33"/>
    <w:rsid w:val="009D10BC"/>
    <w:rsid w:val="00A05154"/>
    <w:rsid w:val="00A30194"/>
    <w:rsid w:val="00A532F6"/>
    <w:rsid w:val="00A571FD"/>
    <w:rsid w:val="00A8498B"/>
    <w:rsid w:val="00AC63D9"/>
    <w:rsid w:val="00AE0002"/>
    <w:rsid w:val="00AE3BFB"/>
    <w:rsid w:val="00B01FBF"/>
    <w:rsid w:val="00B3668F"/>
    <w:rsid w:val="00B53367"/>
    <w:rsid w:val="00B544E2"/>
    <w:rsid w:val="00B72F99"/>
    <w:rsid w:val="00B74749"/>
    <w:rsid w:val="00B74774"/>
    <w:rsid w:val="00B75CC4"/>
    <w:rsid w:val="00B921F1"/>
    <w:rsid w:val="00BD4367"/>
    <w:rsid w:val="00BD55A1"/>
    <w:rsid w:val="00C05C0A"/>
    <w:rsid w:val="00C43CDD"/>
    <w:rsid w:val="00C64127"/>
    <w:rsid w:val="00C7281F"/>
    <w:rsid w:val="00C813A8"/>
    <w:rsid w:val="00CB6763"/>
    <w:rsid w:val="00CD78F1"/>
    <w:rsid w:val="00CE3ADE"/>
    <w:rsid w:val="00CF31EC"/>
    <w:rsid w:val="00CF4284"/>
    <w:rsid w:val="00D06809"/>
    <w:rsid w:val="00D178A2"/>
    <w:rsid w:val="00D2043C"/>
    <w:rsid w:val="00D57FDA"/>
    <w:rsid w:val="00D804CD"/>
    <w:rsid w:val="00D86712"/>
    <w:rsid w:val="00DB103C"/>
    <w:rsid w:val="00DB627E"/>
    <w:rsid w:val="00DB6604"/>
    <w:rsid w:val="00DD17E3"/>
    <w:rsid w:val="00DD7B17"/>
    <w:rsid w:val="00DE0E49"/>
    <w:rsid w:val="00DE7F3C"/>
    <w:rsid w:val="00DF2C46"/>
    <w:rsid w:val="00DF5BD3"/>
    <w:rsid w:val="00E30C45"/>
    <w:rsid w:val="00E3577E"/>
    <w:rsid w:val="00E45930"/>
    <w:rsid w:val="00E60F31"/>
    <w:rsid w:val="00E61013"/>
    <w:rsid w:val="00E70FF5"/>
    <w:rsid w:val="00E73AE4"/>
    <w:rsid w:val="00EA3651"/>
    <w:rsid w:val="00EB69F2"/>
    <w:rsid w:val="00EC1267"/>
    <w:rsid w:val="00EE00EA"/>
    <w:rsid w:val="00EE778A"/>
    <w:rsid w:val="00F0711E"/>
    <w:rsid w:val="00F14806"/>
    <w:rsid w:val="00F2721C"/>
    <w:rsid w:val="00F479CD"/>
    <w:rsid w:val="00F53E63"/>
    <w:rsid w:val="00F7579A"/>
    <w:rsid w:val="00FA09C5"/>
    <w:rsid w:val="00FB13E6"/>
    <w:rsid w:val="00FD2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D78CCC-CA7E-4944-8A36-6E8DD1E7E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D9F"/>
  </w:style>
  <w:style w:type="paragraph" w:styleId="1">
    <w:name w:val="heading 1"/>
    <w:basedOn w:val="a"/>
    <w:next w:val="a"/>
    <w:link w:val="10"/>
    <w:qFormat/>
    <w:rsid w:val="00CE3AD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4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428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E3AD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a5">
    <w:name w:val="Без интервала Знак"/>
    <w:basedOn w:val="a0"/>
    <w:link w:val="a6"/>
    <w:uiPriority w:val="99"/>
    <w:locked/>
    <w:rsid w:val="00CE3ADE"/>
  </w:style>
  <w:style w:type="paragraph" w:styleId="a6">
    <w:name w:val="No Spacing"/>
    <w:link w:val="a5"/>
    <w:uiPriority w:val="99"/>
    <w:qFormat/>
    <w:rsid w:val="00CE3ADE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A532F6"/>
    <w:pPr>
      <w:ind w:left="720"/>
      <w:contextualSpacing/>
    </w:pPr>
  </w:style>
  <w:style w:type="paragraph" w:customStyle="1" w:styleId="western">
    <w:name w:val="western"/>
    <w:basedOn w:val="a"/>
    <w:rsid w:val="00B74774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8">
    <w:name w:val="Body Text"/>
    <w:aliases w:val="Основной текст 14"/>
    <w:basedOn w:val="a"/>
    <w:link w:val="a9"/>
    <w:rsid w:val="00017AB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aliases w:val="Основной текст 14 Знак"/>
    <w:basedOn w:val="a0"/>
    <w:link w:val="a8"/>
    <w:rsid w:val="00017ABE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017ABE"/>
    <w:pPr>
      <w:widowControl w:val="0"/>
      <w:autoSpaceDE w:val="0"/>
      <w:autoSpaceDN w:val="0"/>
      <w:adjustRightInd w:val="0"/>
      <w:spacing w:after="0" w:line="240" w:lineRule="auto"/>
      <w:ind w:firstLine="720"/>
      <w:jc w:val="righ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3">
    <w:name w:val="Основной текст (3)_"/>
    <w:basedOn w:val="a0"/>
    <w:rsid w:val="00017ABE"/>
    <w:rPr>
      <w:rFonts w:ascii="Times New Roman" w:hAnsi="Times New Roman" w:cs="Times New Roman"/>
      <w:b/>
      <w:i w:val="0"/>
      <w:caps w:val="0"/>
      <w:smallCaps w:val="0"/>
      <w:strike w:val="0"/>
      <w:dstrike w:val="0"/>
      <w:szCs w:val="17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7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10103000/0" TargetMode="External"/><Relationship Id="rId13" Type="http://schemas.openxmlformats.org/officeDocument/2006/relationships/hyperlink" Target="https://internet.garant.ru/document/redirect/12154874/42263" TargetMode="External"/><Relationship Id="rId18" Type="http://schemas.openxmlformats.org/officeDocument/2006/relationships/hyperlink" Target="https://internet.garant.ru/document/redirect/12154874/139" TargetMode="External"/><Relationship Id="rId26" Type="http://schemas.openxmlformats.org/officeDocument/2006/relationships/hyperlink" Target="https://internet.garant.ru/document/redirect/12154874/4210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internet.garant.ru/document/redirect/403287887/0" TargetMode="External"/><Relationship Id="rId7" Type="http://schemas.openxmlformats.org/officeDocument/2006/relationships/hyperlink" Target="https://internet.garant.ru/document/redirect/12154874/4210" TargetMode="External"/><Relationship Id="rId12" Type="http://schemas.openxmlformats.org/officeDocument/2006/relationships/hyperlink" Target="https://internet.garant.ru/document/redirect/12154874/423" TargetMode="External"/><Relationship Id="rId17" Type="http://schemas.openxmlformats.org/officeDocument/2006/relationships/hyperlink" Target="https://internet.garant.ru/document/redirect/12154874/139" TargetMode="External"/><Relationship Id="rId25" Type="http://schemas.openxmlformats.org/officeDocument/2006/relationships/hyperlink" Target="https://internet.garant.ru/document/redirect/12154874/421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nternet.garant.ru/document/redirect/71119644/0" TargetMode="External"/><Relationship Id="rId20" Type="http://schemas.openxmlformats.org/officeDocument/2006/relationships/hyperlink" Target="https://internet.garant.ru/document/redirect/403287887/200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internet.garant.ru/document/redirect/12154874/3903" TargetMode="External"/><Relationship Id="rId24" Type="http://schemas.openxmlformats.org/officeDocument/2006/relationships/hyperlink" Target="https://internet.garant.ru/document/redirect/71125100/0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internet.garant.ru/document/redirect/71119644/2000" TargetMode="External"/><Relationship Id="rId23" Type="http://schemas.openxmlformats.org/officeDocument/2006/relationships/hyperlink" Target="https://internet.garant.ru/document/redirect/71125100/0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internet.garant.ru/document/redirect/71129192/0" TargetMode="External"/><Relationship Id="rId19" Type="http://schemas.openxmlformats.org/officeDocument/2006/relationships/hyperlink" Target="https://internet.garant.ru/document/redirect/12154874/0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internet.garant.ru/document/redirect/12154874/0" TargetMode="External"/><Relationship Id="rId14" Type="http://schemas.openxmlformats.org/officeDocument/2006/relationships/hyperlink" Target="https://internet.garant.ru/document/redirect/12154874/0" TargetMode="External"/><Relationship Id="rId22" Type="http://schemas.openxmlformats.org/officeDocument/2006/relationships/hyperlink" Target="https://internet.garant.ru/document/redirect/71125100/1000" TargetMode="External"/><Relationship Id="rId2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7</Pages>
  <Words>3727</Words>
  <Characters>21245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БогдановаЕА</dc:creator>
  <cp:lastModifiedBy>Пользователь</cp:lastModifiedBy>
  <cp:revision>8</cp:revision>
  <cp:lastPrinted>2025-03-03T11:14:00Z</cp:lastPrinted>
  <dcterms:created xsi:type="dcterms:W3CDTF">2025-03-03T06:15:00Z</dcterms:created>
  <dcterms:modified xsi:type="dcterms:W3CDTF">2025-03-03T11:15:00Z</dcterms:modified>
</cp:coreProperties>
</file>