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1A" w:rsidRDefault="00BA4E1A" w:rsidP="00BA4E1A">
      <w:pPr>
        <w:jc w:val="center"/>
      </w:pPr>
      <w:r>
        <w:rPr>
          <w:noProof/>
          <w:lang w:eastAsia="ru-RU"/>
        </w:rPr>
        <w:drawing>
          <wp:inline distT="0" distB="0" distL="0" distR="0" wp14:anchorId="44F1BB4D" wp14:editId="08AB5BA8">
            <wp:extent cx="695325" cy="1000125"/>
            <wp:effectExtent l="0" t="0" r="9525" b="9525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E1A" w:rsidRDefault="00BA4E1A" w:rsidP="00BA4E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BA4E1A" w:rsidRDefault="00BA4E1A" w:rsidP="00BA4E1A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район</w:t>
      </w:r>
    </w:p>
    <w:p w:rsidR="00BA4E1A" w:rsidRDefault="00BA4E1A" w:rsidP="00BA4E1A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E1A" w:rsidRDefault="00BA4E1A" w:rsidP="00BA4E1A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BA4E1A" w:rsidRDefault="00BA4E1A" w:rsidP="00BA4E1A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ПИОНЕРСКИЙ</w:t>
      </w:r>
      <w:proofErr w:type="gramEnd"/>
    </w:p>
    <w:p w:rsidR="00BA4E1A" w:rsidRDefault="00BA4E1A" w:rsidP="00BA4E1A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4E1A" w:rsidRDefault="00BA4E1A" w:rsidP="00BA4E1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4E1A" w:rsidRDefault="00BA4E1A" w:rsidP="00BA4E1A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:rsidR="00BA4E1A" w:rsidRDefault="00BA4E1A" w:rsidP="00BA4E1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26 » июля 2023 г.                                                                                                             №  256</w:t>
      </w: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 выделении специальных мест </w:t>
      </w: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для размещения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печатных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агитационных материалов </w:t>
      </w: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8C18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 на участие в референдуме граждан Российской Федерации»:</w:t>
      </w:r>
      <w:bookmarkStart w:id="0" w:name="_GoBack"/>
      <w:bookmarkEnd w:id="0"/>
    </w:p>
    <w:p w:rsidR="00BA4E1A" w:rsidRDefault="00BA4E1A" w:rsidP="00BA4E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 Утвердить перечень специальных мест для размещения печатных предвыборных агитационных материалов в период избирательной кампании по выборам Губернатора Тюменской области на объектах, являющихся собственностью муниципаль</w:t>
      </w:r>
      <w:r w:rsidR="0066429F">
        <w:rPr>
          <w:rFonts w:ascii="Times New Roman" w:eastAsia="Times New Roman" w:hAnsi="Times New Roman"/>
          <w:sz w:val="24"/>
          <w:szCs w:val="24"/>
          <w:lang w:eastAsia="zh-CN"/>
        </w:rPr>
        <w:t>ного образования городское поселение Пионерский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(приложение).</w:t>
      </w:r>
    </w:p>
    <w:p w:rsidR="00BA4E1A" w:rsidRDefault="00BA4E1A" w:rsidP="00BA4E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Разместить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настоящее постановление на официальном сайте городского поселения Пионерский.</w:t>
      </w:r>
    </w:p>
    <w:p w:rsidR="00BA4E1A" w:rsidRDefault="00BA4E1A" w:rsidP="00BA4E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3. Контроль исполнения настоящего постановления оставляю за собой.</w:t>
      </w:r>
    </w:p>
    <w:p w:rsidR="00BA4E1A" w:rsidRDefault="00BA4E1A" w:rsidP="00BA4E1A">
      <w:pPr>
        <w:tabs>
          <w:tab w:val="left" w:pos="0"/>
          <w:tab w:val="left" w:pos="142"/>
        </w:tabs>
        <w:suppressAutoHyphens/>
        <w:spacing w:after="0" w:line="240" w:lineRule="atLeast"/>
        <w:ind w:right="-1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4E1A" w:rsidRDefault="00BA4E1A" w:rsidP="00BA4E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4E1A" w:rsidRDefault="00BA4E1A" w:rsidP="00BA4E1A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4E1A" w:rsidRDefault="00BA4E1A" w:rsidP="00BA4E1A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лава городского поселения Пионерский                                                              В.С.Зубчик</w:t>
      </w: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Приложение</w:t>
      </w:r>
    </w:p>
    <w:p w:rsidR="00BA4E1A" w:rsidRDefault="00BA4E1A" w:rsidP="00BA4E1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к постановлению</w:t>
      </w:r>
    </w:p>
    <w:p w:rsidR="00BA4E1A" w:rsidRDefault="00BA4E1A" w:rsidP="00BA4E1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городского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A4E1A" w:rsidRDefault="00BA4E1A" w:rsidP="00BA4E1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поселения Пионерский</w:t>
      </w:r>
    </w:p>
    <w:p w:rsidR="00BA4E1A" w:rsidRDefault="007D6706" w:rsidP="00BA4E1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от «26</w:t>
      </w:r>
      <w:r w:rsidR="00BA4E1A">
        <w:rPr>
          <w:rFonts w:ascii="Times New Roman" w:eastAsia="Times New Roman" w:hAnsi="Times New Roman"/>
          <w:sz w:val="24"/>
          <w:szCs w:val="24"/>
          <w:lang w:eastAsia="zh-CN"/>
        </w:rPr>
        <w:t>» июля  202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3 № 256</w:t>
      </w:r>
    </w:p>
    <w:p w:rsidR="00BA4E1A" w:rsidRDefault="00BA4E1A" w:rsidP="00BA4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A4E1A" w:rsidRDefault="00BA4E1A" w:rsidP="00BA4E1A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</w:p>
    <w:p w:rsidR="0066429F" w:rsidRPr="0066429F" w:rsidRDefault="0066429F" w:rsidP="0066429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6429F">
        <w:rPr>
          <w:rFonts w:ascii="Times New Roman" w:eastAsia="Times New Roman" w:hAnsi="Times New Roman"/>
          <w:b/>
          <w:sz w:val="28"/>
          <w:szCs w:val="28"/>
          <w:lang w:eastAsia="zh-CN"/>
        </w:rPr>
        <w:t>Перечень специальных мест для размещения печатных предвыборных агитационных материалов в период избирательной кампании по выборам Губернатора Тюменской области на объектах, являющихся собственностью муниципального образования городское поселение Пионерский</w:t>
      </w:r>
    </w:p>
    <w:p w:rsidR="00BA4E1A" w:rsidRDefault="00BA4E1A" w:rsidP="00BA4E1A"/>
    <w:tbl>
      <w:tblPr>
        <w:tblW w:w="9945" w:type="dxa"/>
        <w:tblInd w:w="-208" w:type="dxa"/>
        <w:tblLayout w:type="fixed"/>
        <w:tblLook w:val="04A0" w:firstRow="1" w:lastRow="0" w:firstColumn="1" w:lastColumn="0" w:noHBand="0" w:noVBand="1"/>
      </w:tblPr>
      <w:tblGrid>
        <w:gridCol w:w="569"/>
        <w:gridCol w:w="1305"/>
        <w:gridCol w:w="3974"/>
        <w:gridCol w:w="4097"/>
      </w:tblGrid>
      <w:tr w:rsidR="0066429F" w:rsidTr="0066429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29F" w:rsidRDefault="0066429F" w:rsidP="00D16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29F" w:rsidRDefault="0066429F" w:rsidP="00D16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избира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-тельного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участка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29F" w:rsidRDefault="0066429F" w:rsidP="00D16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Центр избирательного участка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9F" w:rsidRDefault="0066429F" w:rsidP="00D16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Место для размещения печатных агитационных материалов</w:t>
            </w:r>
          </w:p>
        </w:tc>
      </w:tr>
      <w:tr w:rsidR="0066429F" w:rsidTr="0066429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29F" w:rsidRDefault="0066429F" w:rsidP="00D16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1-2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29F" w:rsidRDefault="0066429F" w:rsidP="00D16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150, 70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29F" w:rsidRDefault="0066429F" w:rsidP="00D16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Муниципальное бюджетное учреждение Культурно-спортивный комплекс  «Импульс» г.п. Пионерский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 по адресу: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Ханты-Мансийский автономный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округ – Югра, Советский район,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г.п. Пионерский, ул. Ленина, д. 20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9F" w:rsidRDefault="0066429F" w:rsidP="00D16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Информационные доски:</w:t>
            </w:r>
          </w:p>
          <w:p w:rsidR="0066429F" w:rsidRDefault="0066429F" w:rsidP="00D16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Ул. Ленина в районе остановочного комплекса (павильон «Табаки») </w:t>
            </w:r>
          </w:p>
          <w:p w:rsidR="0066429F" w:rsidRDefault="0066429F" w:rsidP="00D16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Пер. Зеленый в районе  ОАО «Советская аптека»</w:t>
            </w:r>
          </w:p>
          <w:p w:rsidR="0066429F" w:rsidRDefault="0066429F" w:rsidP="00D16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Ул. Теневая, д. 1 в районе магазина «Березка»</w:t>
            </w:r>
          </w:p>
          <w:p w:rsidR="0066429F" w:rsidRDefault="0066429F" w:rsidP="00D16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Заводская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 в районе магазина «Домашний»</w:t>
            </w:r>
          </w:p>
          <w:p w:rsidR="0066429F" w:rsidRDefault="00051E55" w:rsidP="00D16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Здание</w:t>
            </w:r>
            <w:r w:rsidR="0066429F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по адресу: п. Пионерский, ул. Молодежная, д.10</w:t>
            </w:r>
          </w:p>
          <w:p w:rsidR="0066429F" w:rsidRDefault="0066429F" w:rsidP="00664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Ул. Лесозаготовителей, д. 1 в районе магазина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Гемас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»</w:t>
            </w:r>
          </w:p>
          <w:p w:rsidR="0066429F" w:rsidRDefault="0066429F" w:rsidP="00664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Ул. Ленина, д. 5 в районе магазина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Мясико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»</w:t>
            </w:r>
          </w:p>
          <w:p w:rsidR="0066429F" w:rsidRDefault="0066429F" w:rsidP="00664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Ул. Ленина, в районе  торгового центра «Пионер»</w:t>
            </w:r>
          </w:p>
        </w:tc>
      </w:tr>
    </w:tbl>
    <w:p w:rsidR="00A0086D" w:rsidRDefault="00A0086D"/>
    <w:sectPr w:rsidR="00A0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D"/>
    <w:rsid w:val="00051E55"/>
    <w:rsid w:val="0066429F"/>
    <w:rsid w:val="007D6706"/>
    <w:rsid w:val="008C184C"/>
    <w:rsid w:val="00A0086D"/>
    <w:rsid w:val="00B9035D"/>
    <w:rsid w:val="00BA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7</cp:revision>
  <cp:lastPrinted>2023-07-27T04:47:00Z</cp:lastPrinted>
  <dcterms:created xsi:type="dcterms:W3CDTF">2023-07-26T11:25:00Z</dcterms:created>
  <dcterms:modified xsi:type="dcterms:W3CDTF">2023-07-27T04:54:00Z</dcterms:modified>
</cp:coreProperties>
</file>